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A8F" w:rsidRPr="00FC2A8F" w:rsidRDefault="004D2458" w:rsidP="004D2458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pl-PL"/>
        </w:rPr>
        <w:drawing>
          <wp:inline distT="0" distB="0" distL="0" distR="0" wp14:anchorId="294BE2B8" wp14:editId="5F457BD1">
            <wp:extent cx="5753100" cy="476250"/>
            <wp:effectExtent l="0" t="0" r="0" b="0"/>
            <wp:docPr id="2" name="Obraz 2" descr="C:\Users\Paweł\Desktop\Światowy tydzień przedsiębiorczości listopad 2013\naglowek do of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eł\Desktop\Światowy tydzień przedsiębiorczości listopad 2013\naglowek do ofert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A8F" w:rsidRPr="00FC2A8F" w:rsidRDefault="00FC2A8F" w:rsidP="00FC2A8F">
      <w:pPr>
        <w:rPr>
          <w:b/>
          <w:sz w:val="52"/>
          <w:szCs w:val="52"/>
        </w:rPr>
      </w:pPr>
    </w:p>
    <w:p w:rsidR="00FC2A8F" w:rsidRPr="00FC2A8F" w:rsidRDefault="00FC2A8F" w:rsidP="00FC2A8F">
      <w:pPr>
        <w:jc w:val="center"/>
        <w:rPr>
          <w:sz w:val="52"/>
          <w:szCs w:val="52"/>
        </w:rPr>
      </w:pPr>
      <w:r w:rsidRPr="00FC2A8F">
        <w:rPr>
          <w:sz w:val="52"/>
          <w:szCs w:val="52"/>
        </w:rPr>
        <w:t>SZKOLENIE</w:t>
      </w:r>
    </w:p>
    <w:p w:rsidR="003E6863" w:rsidRPr="003E6863" w:rsidRDefault="003E6863" w:rsidP="00FC2A8F">
      <w:pPr>
        <w:jc w:val="center"/>
        <w:rPr>
          <w:b/>
          <w:sz w:val="52"/>
          <w:szCs w:val="52"/>
        </w:rPr>
      </w:pPr>
      <w:r w:rsidRPr="003E6863">
        <w:rPr>
          <w:b/>
          <w:sz w:val="52"/>
          <w:szCs w:val="52"/>
        </w:rPr>
        <w:t>POWIĄZANI</w:t>
      </w:r>
      <w:r w:rsidR="00E46F23">
        <w:rPr>
          <w:b/>
          <w:sz w:val="52"/>
          <w:szCs w:val="52"/>
        </w:rPr>
        <w:t>A</w:t>
      </w:r>
      <w:r w:rsidRPr="003E6863">
        <w:rPr>
          <w:b/>
          <w:sz w:val="52"/>
          <w:szCs w:val="52"/>
        </w:rPr>
        <w:t xml:space="preserve"> KOOPERACYJNE</w:t>
      </w:r>
    </w:p>
    <w:p w:rsidR="00FC2A8F" w:rsidRDefault="00FC2A8F" w:rsidP="00FC2A8F">
      <w:pPr>
        <w:jc w:val="center"/>
        <w:rPr>
          <w:b/>
          <w:i/>
          <w:sz w:val="36"/>
          <w:szCs w:val="36"/>
        </w:rPr>
      </w:pPr>
      <w:proofErr w:type="spellStart"/>
      <w:r w:rsidRPr="003E6863">
        <w:rPr>
          <w:b/>
          <w:i/>
          <w:sz w:val="36"/>
          <w:szCs w:val="36"/>
        </w:rPr>
        <w:t>Multipartnerskie</w:t>
      </w:r>
      <w:proofErr w:type="spellEnd"/>
      <w:r w:rsidRPr="003E6863">
        <w:rPr>
          <w:b/>
          <w:i/>
          <w:sz w:val="36"/>
          <w:szCs w:val="36"/>
        </w:rPr>
        <w:t xml:space="preserve"> programy lojalnościowe w sektorze MŚP – techniki bud</w:t>
      </w:r>
      <w:r w:rsidR="003E6863" w:rsidRPr="003E6863">
        <w:rPr>
          <w:b/>
          <w:i/>
          <w:sz w:val="36"/>
          <w:szCs w:val="36"/>
        </w:rPr>
        <w:t>owania lojalności konsumenckiej</w:t>
      </w:r>
    </w:p>
    <w:p w:rsidR="003E6863" w:rsidRPr="003E6863" w:rsidRDefault="003E6863" w:rsidP="00FC2A8F">
      <w:pPr>
        <w:jc w:val="center"/>
        <w:rPr>
          <w:b/>
          <w:i/>
          <w:sz w:val="36"/>
          <w:szCs w:val="36"/>
        </w:rPr>
      </w:pPr>
    </w:p>
    <w:p w:rsidR="00FC2A8F" w:rsidRPr="00FC2A8F" w:rsidRDefault="00FC2A8F" w:rsidP="00FC2A8F">
      <w:pPr>
        <w:jc w:val="center"/>
        <w:rPr>
          <w:b/>
          <w:i/>
          <w:sz w:val="32"/>
          <w:szCs w:val="32"/>
        </w:rPr>
      </w:pPr>
      <w:r w:rsidRPr="00FC2A8F">
        <w:rPr>
          <w:b/>
          <w:bCs/>
          <w:i/>
          <w:sz w:val="32"/>
          <w:szCs w:val="32"/>
        </w:rPr>
        <w:t xml:space="preserve">Centrum Szkoleniowo-Konferencyjne </w:t>
      </w:r>
      <w:r w:rsidRPr="00FC2A8F">
        <w:rPr>
          <w:b/>
          <w:bCs/>
          <w:i/>
          <w:sz w:val="32"/>
          <w:szCs w:val="32"/>
        </w:rPr>
        <w:br/>
        <w:t>HOTEL HERMAN****</w:t>
      </w:r>
      <w:r w:rsidRPr="00FC2A8F">
        <w:rPr>
          <w:b/>
          <w:i/>
          <w:sz w:val="32"/>
          <w:szCs w:val="32"/>
        </w:rPr>
        <w:t>, ul. Sienkiewicza 30</w:t>
      </w:r>
    </w:p>
    <w:p w:rsidR="00FC2A8F" w:rsidRPr="00FC2A8F" w:rsidRDefault="00FC2A8F" w:rsidP="00FC2A8F">
      <w:pPr>
        <w:jc w:val="center"/>
        <w:rPr>
          <w:b/>
          <w:sz w:val="40"/>
          <w:szCs w:val="40"/>
        </w:rPr>
      </w:pPr>
      <w:r>
        <w:rPr>
          <w:b/>
          <w:i/>
          <w:sz w:val="40"/>
          <w:szCs w:val="40"/>
        </w:rPr>
        <w:t>21</w:t>
      </w:r>
      <w:r w:rsidRPr="00FC2A8F">
        <w:rPr>
          <w:b/>
          <w:i/>
          <w:sz w:val="40"/>
          <w:szCs w:val="40"/>
        </w:rPr>
        <w:t xml:space="preserve"> listopada 2013r.</w:t>
      </w:r>
    </w:p>
    <w:p w:rsidR="00FC2A8F" w:rsidRPr="00FC2A8F" w:rsidRDefault="00FC2A8F" w:rsidP="00FC2A8F">
      <w:pPr>
        <w:jc w:val="center"/>
        <w:rPr>
          <w:b/>
          <w:sz w:val="52"/>
          <w:szCs w:val="52"/>
        </w:rPr>
      </w:pPr>
    </w:p>
    <w:p w:rsidR="00FC2A8F" w:rsidRPr="00FC2A8F" w:rsidRDefault="00FC2A8F" w:rsidP="00FC2A8F">
      <w:pPr>
        <w:rPr>
          <w:b/>
        </w:rPr>
      </w:pPr>
    </w:p>
    <w:p w:rsidR="00FC2A8F" w:rsidRPr="00FC2A8F" w:rsidRDefault="00FC2A8F" w:rsidP="00FC2A8F">
      <w:pPr>
        <w:rPr>
          <w:b/>
        </w:rPr>
      </w:pPr>
    </w:p>
    <w:p w:rsidR="00FC2A8F" w:rsidRPr="00FC2A8F" w:rsidRDefault="00FC2A8F" w:rsidP="00FC2A8F">
      <w:pPr>
        <w:rPr>
          <w:b/>
          <w:i/>
        </w:rPr>
      </w:pPr>
    </w:p>
    <w:p w:rsidR="00FC2A8F" w:rsidRDefault="00FC2A8F" w:rsidP="00FC2A8F">
      <w:pPr>
        <w:rPr>
          <w:b/>
          <w:i/>
        </w:rPr>
      </w:pPr>
    </w:p>
    <w:p w:rsidR="004D2458" w:rsidRDefault="004D2458" w:rsidP="00FC2A8F">
      <w:pPr>
        <w:rPr>
          <w:b/>
          <w:i/>
        </w:rPr>
      </w:pPr>
    </w:p>
    <w:p w:rsidR="004D2458" w:rsidRDefault="004D2458" w:rsidP="00FC2A8F">
      <w:pPr>
        <w:rPr>
          <w:b/>
          <w:i/>
        </w:rPr>
      </w:pPr>
    </w:p>
    <w:p w:rsidR="004D2458" w:rsidRDefault="004D2458" w:rsidP="00FC2A8F">
      <w:pPr>
        <w:rPr>
          <w:b/>
          <w:i/>
        </w:rPr>
      </w:pPr>
    </w:p>
    <w:p w:rsidR="004D2458" w:rsidRDefault="004D2458" w:rsidP="00FC2A8F">
      <w:pPr>
        <w:rPr>
          <w:b/>
          <w:i/>
        </w:rPr>
      </w:pPr>
    </w:p>
    <w:p w:rsidR="004D2458" w:rsidRPr="00FC2A8F" w:rsidRDefault="004D2458" w:rsidP="00FC2A8F">
      <w:pPr>
        <w:rPr>
          <w:b/>
          <w:i/>
        </w:rPr>
      </w:pPr>
    </w:p>
    <w:p w:rsidR="003E6863" w:rsidRDefault="003E6863" w:rsidP="00E02549">
      <w:pPr>
        <w:jc w:val="center"/>
      </w:pPr>
      <w:r w:rsidRPr="003E6863">
        <w:t>Płock, 2013</w:t>
      </w:r>
    </w:p>
    <w:p w:rsidR="004D2458" w:rsidRDefault="004D2458" w:rsidP="003A0561">
      <w:pPr>
        <w:jc w:val="center"/>
        <w:rPr>
          <w:sz w:val="28"/>
          <w:szCs w:val="28"/>
        </w:rPr>
      </w:pPr>
    </w:p>
    <w:p w:rsidR="00FC2A8F" w:rsidRDefault="003A0561" w:rsidP="003A0561">
      <w:pPr>
        <w:jc w:val="center"/>
        <w:rPr>
          <w:sz w:val="28"/>
          <w:szCs w:val="28"/>
        </w:rPr>
      </w:pPr>
      <w:r w:rsidRPr="003A0561">
        <w:rPr>
          <w:sz w:val="28"/>
          <w:szCs w:val="28"/>
        </w:rPr>
        <w:lastRenderedPageBreak/>
        <w:t>Szkolenie</w:t>
      </w:r>
    </w:p>
    <w:p w:rsidR="003E6863" w:rsidRPr="003E6863" w:rsidRDefault="003E6863" w:rsidP="003E6863">
      <w:pPr>
        <w:jc w:val="center"/>
        <w:rPr>
          <w:b/>
          <w:sz w:val="28"/>
          <w:szCs w:val="28"/>
        </w:rPr>
      </w:pPr>
      <w:r w:rsidRPr="003E6863">
        <w:rPr>
          <w:b/>
          <w:sz w:val="28"/>
          <w:szCs w:val="28"/>
        </w:rPr>
        <w:t>POWIĄZANI</w:t>
      </w:r>
      <w:r w:rsidR="00E46F23">
        <w:rPr>
          <w:b/>
          <w:sz w:val="28"/>
          <w:szCs w:val="28"/>
        </w:rPr>
        <w:t>A</w:t>
      </w:r>
      <w:r w:rsidRPr="003E6863">
        <w:rPr>
          <w:b/>
          <w:sz w:val="28"/>
          <w:szCs w:val="28"/>
        </w:rPr>
        <w:t xml:space="preserve"> KOOPERACYJNE</w:t>
      </w:r>
    </w:p>
    <w:p w:rsidR="00FC2A8F" w:rsidRPr="00E02549" w:rsidRDefault="00FC2A8F" w:rsidP="003A0561">
      <w:pPr>
        <w:jc w:val="center"/>
        <w:rPr>
          <w:i/>
          <w:sz w:val="28"/>
          <w:szCs w:val="28"/>
        </w:rPr>
      </w:pPr>
      <w:proofErr w:type="spellStart"/>
      <w:r w:rsidRPr="00E02549">
        <w:rPr>
          <w:i/>
          <w:sz w:val="28"/>
          <w:szCs w:val="28"/>
        </w:rPr>
        <w:t>Multipartnerskie</w:t>
      </w:r>
      <w:proofErr w:type="spellEnd"/>
      <w:r w:rsidRPr="00E02549">
        <w:rPr>
          <w:i/>
          <w:sz w:val="28"/>
          <w:szCs w:val="28"/>
        </w:rPr>
        <w:t xml:space="preserve"> programy lojalnościowe w sektorze MŚP – techniki budowania lojalności konsumenckiej</w:t>
      </w:r>
    </w:p>
    <w:p w:rsidR="007C01DD" w:rsidRPr="003A0561" w:rsidRDefault="003A0561" w:rsidP="007C01DD">
      <w:pPr>
        <w:jc w:val="center"/>
      </w:pPr>
      <w:r w:rsidRPr="003A0561">
        <w:t xml:space="preserve">Ramowy </w:t>
      </w:r>
      <w:r w:rsidR="00FC2A8F" w:rsidRPr="003A0561">
        <w:t>Program</w:t>
      </w:r>
    </w:p>
    <w:tbl>
      <w:tblPr>
        <w:tblW w:w="0" w:type="auto"/>
        <w:tblInd w:w="16" w:type="dxa"/>
        <w:tblLayout w:type="fixed"/>
        <w:tblLook w:val="0000" w:firstRow="0" w:lastRow="0" w:firstColumn="0" w:lastColumn="0" w:noHBand="0" w:noVBand="0"/>
      </w:tblPr>
      <w:tblGrid>
        <w:gridCol w:w="1500"/>
        <w:gridCol w:w="7605"/>
      </w:tblGrid>
      <w:tr w:rsidR="00FC2A8F" w:rsidRPr="00FC2A8F" w:rsidTr="003A0561">
        <w:trPr>
          <w:trHeight w:val="527"/>
        </w:trPr>
        <w:tc>
          <w:tcPr>
            <w:tcW w:w="9105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FC2A8F" w:rsidRPr="003A0561" w:rsidRDefault="00FC2A8F" w:rsidP="00FC2A8F">
            <w:pPr>
              <w:rPr>
                <w:iCs/>
              </w:rPr>
            </w:pPr>
            <w:r w:rsidRPr="003A0561">
              <w:rPr>
                <w:iCs/>
              </w:rPr>
              <w:t xml:space="preserve">Miejsce: </w:t>
            </w:r>
            <w:r w:rsidRPr="003A0561">
              <w:rPr>
                <w:bCs/>
                <w:iCs/>
              </w:rPr>
              <w:t>Centrum Szkoleniowo-</w:t>
            </w:r>
            <w:r w:rsidR="003A0561">
              <w:rPr>
                <w:bCs/>
                <w:iCs/>
              </w:rPr>
              <w:t xml:space="preserve"> </w:t>
            </w:r>
            <w:r w:rsidRPr="003A0561">
              <w:rPr>
                <w:bCs/>
                <w:iCs/>
              </w:rPr>
              <w:t>Konferencyjne  HOTEL HERMAN****</w:t>
            </w:r>
            <w:r w:rsidRPr="003A0561">
              <w:rPr>
                <w:iCs/>
              </w:rPr>
              <w:t>, ul. Sienkiewicza 30</w:t>
            </w:r>
          </w:p>
        </w:tc>
      </w:tr>
      <w:tr w:rsidR="00842607" w:rsidRPr="00FC2A8F" w:rsidTr="00842607">
        <w:trPr>
          <w:trHeight w:val="617"/>
        </w:trPr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842607" w:rsidRPr="007C01DD" w:rsidRDefault="00842607" w:rsidP="00842607">
            <w:r>
              <w:t>9.4</w:t>
            </w:r>
            <w:r w:rsidRPr="007C01DD">
              <w:t>0-1</w:t>
            </w:r>
            <w:r>
              <w:t>0</w:t>
            </w:r>
            <w:r w:rsidRPr="007C01DD">
              <w:t>.00</w:t>
            </w:r>
          </w:p>
        </w:tc>
        <w:tc>
          <w:tcPr>
            <w:tcW w:w="7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2607" w:rsidRPr="006321C5" w:rsidRDefault="00842607" w:rsidP="009B5F52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</w:pPr>
            <w:r>
              <w:t xml:space="preserve">Rejestracja </w:t>
            </w:r>
          </w:p>
        </w:tc>
      </w:tr>
      <w:tr w:rsidR="00FC2A8F" w:rsidRPr="00FC2A8F" w:rsidTr="007C01DD">
        <w:trPr>
          <w:trHeight w:val="4024"/>
        </w:trPr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C2A8F" w:rsidRPr="007C01DD" w:rsidRDefault="00FC2A8F" w:rsidP="00FC2A8F">
            <w:r w:rsidRPr="007C01DD">
              <w:t>10.00-12.00</w:t>
            </w:r>
          </w:p>
        </w:tc>
        <w:tc>
          <w:tcPr>
            <w:tcW w:w="7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6321C5" w:rsidRPr="006321C5" w:rsidRDefault="006321C5" w:rsidP="007C01DD">
            <w:pPr>
              <w:spacing w:line="360" w:lineRule="auto"/>
              <w:jc w:val="both"/>
            </w:pPr>
            <w:r w:rsidRPr="006321C5">
              <w:t>Istota budowania lojalności (różne spojrzenia na lojalność, czynniki determinujące lojalność, cele budowania lojalności, dekoniunktura vs korzyści z lojalności)</w:t>
            </w:r>
          </w:p>
          <w:p w:rsidR="006321C5" w:rsidRPr="006321C5" w:rsidRDefault="006321C5" w:rsidP="007C01DD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</w:pPr>
            <w:r w:rsidRPr="006321C5">
              <w:t>Założenia programów lojalnościowych</w:t>
            </w:r>
          </w:p>
          <w:p w:rsidR="006321C5" w:rsidRPr="006321C5" w:rsidRDefault="006321C5" w:rsidP="007C01DD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</w:pPr>
            <w:r w:rsidRPr="006321C5">
              <w:t xml:space="preserve">Rodzaje i budowa programów lojalnościowych </w:t>
            </w:r>
          </w:p>
          <w:p w:rsidR="006321C5" w:rsidRPr="006321C5" w:rsidRDefault="006321C5" w:rsidP="007C01DD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</w:pPr>
            <w:r w:rsidRPr="006321C5">
              <w:t>Postawy i zachowania konsumenckie vs potencjał narzędzi i technik promo</w:t>
            </w:r>
            <w:r w:rsidR="007C01DD">
              <w:t xml:space="preserve">cyjnych w budowaniu lojalności </w:t>
            </w:r>
            <w:r w:rsidRPr="006321C5">
              <w:t>- prezentacja ustaleń badawczych z</w:t>
            </w:r>
            <w:r w:rsidR="004D2458">
              <w:t> </w:t>
            </w:r>
            <w:r w:rsidRPr="006321C5">
              <w:t>analizy różnych programów lojalnościowych</w:t>
            </w:r>
          </w:p>
          <w:p w:rsidR="006321C5" w:rsidRPr="006321C5" w:rsidRDefault="006321C5" w:rsidP="007C01DD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</w:pPr>
            <w:r w:rsidRPr="006321C5">
              <w:t xml:space="preserve">Założenia i budowa </w:t>
            </w:r>
            <w:proofErr w:type="spellStart"/>
            <w:r w:rsidRPr="006321C5">
              <w:t>multipartnerskich</w:t>
            </w:r>
            <w:proofErr w:type="spellEnd"/>
            <w:r w:rsidRPr="006321C5">
              <w:t xml:space="preserve"> programów lojalnościowych</w:t>
            </w:r>
          </w:p>
          <w:p w:rsidR="00FC2A8F" w:rsidRPr="006321C5" w:rsidRDefault="006321C5" w:rsidP="007C01DD">
            <w:pPr>
              <w:pStyle w:val="Akapitzlist"/>
              <w:numPr>
                <w:ilvl w:val="0"/>
                <w:numId w:val="8"/>
              </w:numPr>
              <w:spacing w:line="360" w:lineRule="auto"/>
              <w:jc w:val="both"/>
            </w:pPr>
            <w:r w:rsidRPr="006321C5">
              <w:t xml:space="preserve">Case </w:t>
            </w:r>
            <w:proofErr w:type="spellStart"/>
            <w:r w:rsidRPr="006321C5">
              <w:t>study</w:t>
            </w:r>
            <w:proofErr w:type="spellEnd"/>
          </w:p>
        </w:tc>
      </w:tr>
      <w:tr w:rsidR="00FC2A8F" w:rsidRPr="00FC2A8F" w:rsidTr="007C01DD">
        <w:trPr>
          <w:trHeight w:val="428"/>
        </w:trPr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C2A8F" w:rsidRPr="007C01DD" w:rsidRDefault="00FC2A8F" w:rsidP="00FC2A8F">
            <w:pPr>
              <w:rPr>
                <w:lang w:val="en-US"/>
              </w:rPr>
            </w:pPr>
            <w:r w:rsidRPr="007C01DD">
              <w:t>12.00-</w:t>
            </w:r>
            <w:r w:rsidR="006321C5" w:rsidRPr="007C01DD">
              <w:t>12.40</w:t>
            </w:r>
          </w:p>
        </w:tc>
        <w:tc>
          <w:tcPr>
            <w:tcW w:w="7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C2A8F" w:rsidRPr="006321C5" w:rsidRDefault="006321C5" w:rsidP="007C01DD">
            <w:pPr>
              <w:spacing w:line="360" w:lineRule="auto"/>
            </w:pPr>
            <w:r w:rsidRPr="006321C5">
              <w:t>Lunch</w:t>
            </w:r>
          </w:p>
        </w:tc>
      </w:tr>
      <w:tr w:rsidR="00FC2A8F" w:rsidRPr="00FC2A8F" w:rsidTr="00FF1B5F"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C2A8F" w:rsidRPr="007C01DD" w:rsidRDefault="006321C5" w:rsidP="00FC2A8F">
            <w:pPr>
              <w:rPr>
                <w:lang w:val="en-US"/>
              </w:rPr>
            </w:pPr>
            <w:r w:rsidRPr="007C01DD">
              <w:t>12.4</w:t>
            </w:r>
            <w:r w:rsidR="003A0561" w:rsidRPr="007C01DD">
              <w:t>0-14</w:t>
            </w:r>
            <w:r w:rsidR="00FC2A8F" w:rsidRPr="007C01DD">
              <w:t>.00</w:t>
            </w:r>
          </w:p>
        </w:tc>
        <w:tc>
          <w:tcPr>
            <w:tcW w:w="76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6321C5" w:rsidRPr="003A0561" w:rsidRDefault="006321C5" w:rsidP="007C01DD">
            <w:pPr>
              <w:spacing w:line="360" w:lineRule="auto"/>
            </w:pPr>
            <w:r w:rsidRPr="003A0561">
              <w:t>Warsztaty –ćwiczenia, praca w grupach, prezentacja wyników pracy zespołowej</w:t>
            </w:r>
          </w:p>
          <w:p w:rsidR="006321C5" w:rsidRPr="003A0561" w:rsidRDefault="003A0561" w:rsidP="007C01DD">
            <w:pPr>
              <w:pStyle w:val="Akapitzlist"/>
              <w:numPr>
                <w:ilvl w:val="0"/>
                <w:numId w:val="5"/>
              </w:numPr>
              <w:spacing w:line="360" w:lineRule="auto"/>
              <w:jc w:val="both"/>
            </w:pPr>
            <w:r w:rsidRPr="003A0561">
              <w:t>D</w:t>
            </w:r>
            <w:r w:rsidR="006321C5" w:rsidRPr="003A0561">
              <w:t xml:space="preserve">efiniowanie celów </w:t>
            </w:r>
            <w:proofErr w:type="spellStart"/>
            <w:r w:rsidR="006321C5" w:rsidRPr="003A0561">
              <w:t>multipartnerskiego</w:t>
            </w:r>
            <w:proofErr w:type="spellEnd"/>
            <w:r w:rsidR="006321C5" w:rsidRPr="003A0561">
              <w:t xml:space="preserve"> programu lojalnościowego</w:t>
            </w:r>
          </w:p>
          <w:p w:rsidR="006321C5" w:rsidRPr="003A0561" w:rsidRDefault="003A0561" w:rsidP="007C01DD">
            <w:pPr>
              <w:pStyle w:val="Akapitzlist"/>
              <w:numPr>
                <w:ilvl w:val="0"/>
                <w:numId w:val="5"/>
              </w:numPr>
              <w:spacing w:line="360" w:lineRule="auto"/>
              <w:jc w:val="both"/>
            </w:pPr>
            <w:r w:rsidRPr="003A0561">
              <w:t>S</w:t>
            </w:r>
            <w:r w:rsidR="006321C5" w:rsidRPr="003A0561">
              <w:t>egmentacja klientów</w:t>
            </w:r>
          </w:p>
          <w:p w:rsidR="00FC2A8F" w:rsidRPr="003A0561" w:rsidRDefault="003A0561" w:rsidP="007C01DD">
            <w:pPr>
              <w:pStyle w:val="Akapitzlist"/>
              <w:numPr>
                <w:ilvl w:val="0"/>
                <w:numId w:val="5"/>
              </w:numPr>
              <w:spacing w:line="360" w:lineRule="auto"/>
              <w:jc w:val="both"/>
              <w:rPr>
                <w:i/>
              </w:rPr>
            </w:pPr>
            <w:r w:rsidRPr="003A0561">
              <w:t>O</w:t>
            </w:r>
            <w:r w:rsidR="006321C5" w:rsidRPr="003A0561">
              <w:t>kreślanie formy programu</w:t>
            </w:r>
          </w:p>
        </w:tc>
      </w:tr>
      <w:tr w:rsidR="007C01DD" w:rsidRPr="00FC2A8F" w:rsidTr="007C01DD"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7C01DD" w:rsidRPr="007C01DD" w:rsidRDefault="007C01DD" w:rsidP="00FF1B5F">
            <w:r w:rsidRPr="007C01DD">
              <w:t>14.00-14.15</w:t>
            </w:r>
          </w:p>
        </w:tc>
        <w:tc>
          <w:tcPr>
            <w:tcW w:w="76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01DD" w:rsidRPr="007C01DD" w:rsidRDefault="007C01DD" w:rsidP="007C01DD">
            <w:pPr>
              <w:spacing w:line="360" w:lineRule="auto"/>
            </w:pPr>
            <w:r>
              <w:t>Przerwa kawowa</w:t>
            </w:r>
          </w:p>
        </w:tc>
      </w:tr>
      <w:tr w:rsidR="00FC2A8F" w:rsidRPr="00FC2A8F" w:rsidTr="00FF1B5F">
        <w:trPr>
          <w:trHeight w:val="259"/>
        </w:trPr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C2A8F" w:rsidRPr="007C01DD" w:rsidRDefault="007C01DD" w:rsidP="00FC2A8F">
            <w:r w:rsidRPr="007C01DD">
              <w:t>14.15</w:t>
            </w:r>
            <w:r w:rsidR="003A0561" w:rsidRPr="007C01DD">
              <w:t>-15</w:t>
            </w:r>
            <w:r w:rsidR="00FC2A8F" w:rsidRPr="007C01DD">
              <w:t>.30</w:t>
            </w:r>
          </w:p>
        </w:tc>
        <w:tc>
          <w:tcPr>
            <w:tcW w:w="76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6321C5" w:rsidRPr="006321C5" w:rsidRDefault="003A0561" w:rsidP="007C01DD">
            <w:pPr>
              <w:pStyle w:val="Akapitzlist"/>
              <w:numPr>
                <w:ilvl w:val="0"/>
                <w:numId w:val="6"/>
              </w:numPr>
              <w:spacing w:line="360" w:lineRule="auto"/>
              <w:jc w:val="both"/>
            </w:pPr>
            <w:r>
              <w:t>U</w:t>
            </w:r>
            <w:r w:rsidR="006321C5" w:rsidRPr="006321C5">
              <w:t xml:space="preserve">stalanie korzyści dla klientów </w:t>
            </w:r>
          </w:p>
          <w:p w:rsidR="00FC2A8F" w:rsidRPr="006321C5" w:rsidRDefault="003A0561" w:rsidP="004D2458">
            <w:pPr>
              <w:pStyle w:val="Akapitzlist"/>
              <w:numPr>
                <w:ilvl w:val="0"/>
                <w:numId w:val="6"/>
              </w:numPr>
              <w:spacing w:line="360" w:lineRule="auto"/>
              <w:jc w:val="both"/>
            </w:pPr>
            <w:r>
              <w:t>O</w:t>
            </w:r>
            <w:r w:rsidR="006321C5" w:rsidRPr="006321C5">
              <w:t>kreślanie możliwych powiązań biznesowych w sektorze MSP i korzyści dla</w:t>
            </w:r>
            <w:r w:rsidR="004D2458">
              <w:t> </w:t>
            </w:r>
            <w:r w:rsidR="006321C5" w:rsidRPr="006321C5">
              <w:t xml:space="preserve">przedsiębiorców tego sektora z uczestnictwa w </w:t>
            </w:r>
            <w:proofErr w:type="spellStart"/>
            <w:r w:rsidR="006321C5" w:rsidRPr="006321C5">
              <w:t>multipartnerskim</w:t>
            </w:r>
            <w:proofErr w:type="spellEnd"/>
            <w:r w:rsidR="006321C5" w:rsidRPr="006321C5">
              <w:t xml:space="preserve"> programie lojalnościowym</w:t>
            </w:r>
          </w:p>
        </w:tc>
      </w:tr>
      <w:tr w:rsidR="00FC2A8F" w:rsidRPr="00FC2A8F" w:rsidTr="00FF1B5F">
        <w:trPr>
          <w:trHeight w:val="278"/>
        </w:trPr>
        <w:tc>
          <w:tcPr>
            <w:tcW w:w="15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FC2A8F" w:rsidRPr="007C01DD" w:rsidRDefault="003A0561" w:rsidP="00FC2A8F">
            <w:r w:rsidRPr="007C01DD">
              <w:t>15.30</w:t>
            </w:r>
          </w:p>
        </w:tc>
        <w:tc>
          <w:tcPr>
            <w:tcW w:w="76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C2A8F" w:rsidRPr="003A0561" w:rsidRDefault="006321C5" w:rsidP="007C01DD">
            <w:pPr>
              <w:spacing w:line="360" w:lineRule="auto"/>
            </w:pPr>
            <w:r w:rsidRPr="003A0561">
              <w:t>Podsumowanie</w:t>
            </w:r>
          </w:p>
        </w:tc>
      </w:tr>
    </w:tbl>
    <w:p w:rsidR="00FC2A8F" w:rsidRPr="00FC2A8F" w:rsidRDefault="00FC2A8F" w:rsidP="00FC2A8F">
      <w:pPr>
        <w:rPr>
          <w:b/>
        </w:rPr>
      </w:pPr>
    </w:p>
    <w:p w:rsidR="00FC2A8F" w:rsidRPr="003A0561" w:rsidRDefault="003A0561">
      <w:pPr>
        <w:rPr>
          <w:b/>
        </w:rPr>
      </w:pPr>
      <w:r w:rsidRPr="003A0561">
        <w:rPr>
          <w:b/>
        </w:rPr>
        <w:lastRenderedPageBreak/>
        <w:t>Trener:</w:t>
      </w:r>
    </w:p>
    <w:p w:rsidR="00FC2A8F" w:rsidRDefault="00FC2A8F" w:rsidP="00FC2A8F">
      <w:pPr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 wp14:anchorId="7CD3A4CE">
            <wp:extent cx="1271494" cy="1752600"/>
            <wp:effectExtent l="0" t="0" r="508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494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8F" w:rsidRPr="00FC2A8F" w:rsidRDefault="00FC2A8F" w:rsidP="00FC2A8F">
      <w:pPr>
        <w:jc w:val="both"/>
      </w:pPr>
      <w:r w:rsidRPr="00FC2A8F">
        <w:rPr>
          <w:b/>
          <w:bCs/>
        </w:rPr>
        <w:t xml:space="preserve">Agnieszka Wiśniewska, </w:t>
      </w:r>
      <w:r w:rsidRPr="00FC2A8F">
        <w:t>doktor nauk ekonomicznych w dyscyplinie: nauki o zarządzaniu, absolwentka Uniwersytetu Mikołaja Kopernika w Toruniu. Pracuje jako wykładowca w Wyższej Szkole Promocji w</w:t>
      </w:r>
      <w:r w:rsidR="004D2458">
        <w:t> </w:t>
      </w:r>
      <w:r w:rsidRPr="00FC2A8F">
        <w:t>Warszawie, obecnie pełni tam także funkcję prorektora ds. nauki. Jej zainteresowania naukowe skupiają się na problematyce marketingowej, w szczególności na możliwościach oddziaływania na</w:t>
      </w:r>
      <w:r w:rsidR="004D2458">
        <w:t> </w:t>
      </w:r>
      <w:bookmarkStart w:id="0" w:name="_GoBack"/>
      <w:bookmarkEnd w:id="0"/>
      <w:r w:rsidRPr="00FC2A8F">
        <w:t>zachowania nabywców i ich lojalność, w tym na technikach promocji i zagadnieniach związanych z</w:t>
      </w:r>
      <w:r w:rsidR="004D2458">
        <w:t> </w:t>
      </w:r>
      <w:r w:rsidRPr="00FC2A8F">
        <w:t>marką. Autorka licznych publikacji z tego zakresu. Ma na koncie kilka zrealizowanych pod swoim kierunkiem projektów badawczych, w tym projekt badawczy dotyczący zarządzania relacjami z</w:t>
      </w:r>
      <w:r w:rsidR="004D2458">
        <w:t> </w:t>
      </w:r>
      <w:r w:rsidRPr="00FC2A8F">
        <w:t>klientami w sektorze MSP (PR3/2007) oraz projekt dotyczący zastosowania narzędzi promocyjnych w tym programów lojalnościowych w kreowaniu lojalności konsumenckiej (PR-REK2/2012), obecnie kierownik projektu badawczego: REK2/2013 „Strategie lojalności konsumentów”</w:t>
      </w:r>
      <w:r w:rsidR="007C01DD">
        <w:t>.</w:t>
      </w:r>
    </w:p>
    <w:p w:rsidR="00FC2A8F" w:rsidRDefault="00FC2A8F"/>
    <w:sectPr w:rsidR="00FC2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13C6D"/>
    <w:multiLevelType w:val="hybridMultilevel"/>
    <w:tmpl w:val="D2DCBBE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1704A9"/>
    <w:multiLevelType w:val="hybridMultilevel"/>
    <w:tmpl w:val="05C6C7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5037A"/>
    <w:multiLevelType w:val="hybridMultilevel"/>
    <w:tmpl w:val="785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EA79AB"/>
    <w:multiLevelType w:val="hybridMultilevel"/>
    <w:tmpl w:val="C9AC8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E1695F"/>
    <w:multiLevelType w:val="hybridMultilevel"/>
    <w:tmpl w:val="57A23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2747B4"/>
    <w:multiLevelType w:val="hybridMultilevel"/>
    <w:tmpl w:val="0EA6768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2953465"/>
    <w:multiLevelType w:val="hybridMultilevel"/>
    <w:tmpl w:val="99EA27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BF619A7"/>
    <w:multiLevelType w:val="hybridMultilevel"/>
    <w:tmpl w:val="785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A8F"/>
    <w:rsid w:val="00120F6E"/>
    <w:rsid w:val="0035352C"/>
    <w:rsid w:val="003A0561"/>
    <w:rsid w:val="003E6863"/>
    <w:rsid w:val="004D2458"/>
    <w:rsid w:val="006321C5"/>
    <w:rsid w:val="007C01DD"/>
    <w:rsid w:val="00842607"/>
    <w:rsid w:val="0090697D"/>
    <w:rsid w:val="009B58D7"/>
    <w:rsid w:val="00AF623C"/>
    <w:rsid w:val="00E02549"/>
    <w:rsid w:val="00E46F23"/>
    <w:rsid w:val="00FC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C2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A8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C2A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C2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A8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C2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BFDEC-B371-423B-9EAA-BAB836F39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346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Trojanowska</dc:creator>
  <cp:lastModifiedBy>Paweł</cp:lastModifiedBy>
  <cp:revision>5</cp:revision>
  <cp:lastPrinted>2013-11-12T11:22:00Z</cp:lastPrinted>
  <dcterms:created xsi:type="dcterms:W3CDTF">2013-11-12T10:55:00Z</dcterms:created>
  <dcterms:modified xsi:type="dcterms:W3CDTF">2013-11-12T11:25:00Z</dcterms:modified>
</cp:coreProperties>
</file>